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5月25日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必做：1.朗读第四单元生字并组词(119页)。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2.背诵《静夜思》《寻隐者不遇》。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必做：看着百数表说一说你发现的规律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必做：1、背诵课本44页。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2、预习42-43页。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必做：1.朗读第四单元课文，词语卡片。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2.背诵《静夜思》《寻隐者不遇》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必做：看着百数表说一说你发现的规律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必做：1、背诵课本44页。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2、预习42-43页。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sz w:val="20"/>
                <w:b w:val="0"/>
              </w:rPr>
              <w:t xml:space="preserve">２８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朗读第三单元课文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书空一类字并且组词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必做：看着百数表说一说你发现的规律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必做：1、背诵课本44页。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2、预习42-43页。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２８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必做：1.朗读第四单元课文。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2.给第四单元课后生字组词。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必做：看着百数表说一说你发现的规律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必做：1、背诵课本44页。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2、预习42-43页。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２８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朗读第四单元。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给第四单元要认识的字组词。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必做：看着百数表说一说你发现的规律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必做：1、背诵课本44页。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2、预习42-43页。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必做：1.朗读第四单元课文。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朗读第四单元生字并组词。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必做：看着百数表说一说你发现的规律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必做：1、背诵课本44页。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2、预习42-43页。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必做：朗读第三单元生字并组词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必做：1、背诵课本44页。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2、预习42-43页。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必做：朗读第四单元课文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必做：1、背诵课本44页。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2、预习42-43页。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作业一:跳绳一分钟1组、坐位体前屈30秒一组、仰卧起坐10-15个一组，每个项目做3组作业二:居家运动指南中选择任意两项打卡，每项30秒以上。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作业三:选择自己喜欢的运动进行锻炼打卡，每天练习的时间20分钟左右。同学们从以上三个作业每天任意选择一项打卡上传即可。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必做：1.熟练掌握识字1、识字2、识字3的生字；2.熟练背诵神州谣、传统节日、语文书39页日积月累。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必做：复习书上第三~第六单元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1.看M4U1练习册题；2.M4U2P1小练习口语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选做：加强课外阅读：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选做：自查家校本数学作业是否需要订正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  <w:r>
              <w:t xml:space="preserve">一起没完成的补完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6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必做：朗读语文书P29-39，熟读第三单元课文、生字、词语。2.背诵《神州谣》《传统节日》、十二生肖。3.查看家校本订正。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必做：复习书上第三~第六单元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1.预习P.43，45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选做：自查家校本数学作业是否需要订正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必做：1朗读第三单元课文，词卡，背笔顺。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2看2单元错题。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必做：自行复习书上第三~第六单元。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1.预习P.43，45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275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必做：1.熟读第二单元课文。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2.复习课堂练习，多读多巩固。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必做：自行复习书上第三~第六单元。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1.预习P.43，45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必做：复习第三单元词语，准备默写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必做：自行复习书上第三~第六单元。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３０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1.钉钉在线答题。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2.熟读第三单元课文。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必做：自行复习书上第三~第六单元。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1.读第三单元课文、字卡、AB册笔顺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2.复习错题本，准备默写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必做：自行复习书上第三~第六单元。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必做：1、复查练习册P42-45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读第三单元课文，回顾主要内容。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必做：自行复习书上第三~第六单元。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拼背单词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tbl>
            <w:tblPr>
              <w:tblStyle w:val="4"/>
              <w:tblBorders>
                <w:left w:val="single" w:sz="4" w:space="0" w:color="000000"/>
                <w:right w:val="single" w:sz="4" w:space="0" w:color="000000"/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W w:w="10756" w:type="dxa"/>
              <w:tblInd w:w="-1095" w:type="dxa"/>
              <w:tblLayout w:type="fixed"/>
              <w:tblCellMar>
                <w:top w:w="0" w:type="dxa"/>
                <w:bottom w:w="0" w:type="dxa"/>
                <w:left w:w="108" w:type="dxa"/>
                <w:right w:w="108" w:type="dxa"/>
              </w:tblCellMar>
            </w:tblPr>
            <w:tblGrid>
              <w:gridCol w:w="9595"/>
            </w:tblGrid>
            <w:tr>
              <w:trPr/>
              <w:tc>
                <w:tcPr>
                  <w:tcW w:w="9597" w:type="dxa"/>
                </w:tcPr>
                <w:p>
                  <w:pPr>
                    <w:keepLines w:val="0"/>
                    <w:keepNext w:val="0"/>
                    <w:ind/>
                    <w:spacing w:before="0" w:beforeAutoSpacing="0" w:after="0" w:afterAutoSpacing="0"/>
                    <w:rPr>
                      <w:rFonts w:eastAsiaTheme="minorEastAsia" w:hint="eastAsia"/>
                      <w:vertAlign w:val="baseline"/>
                    </w:rPr>
                  </w:pPr>
                  <w:r>
                    <w:rPr>
                      <w:rFonts w:hint="default"/>
                    </w:rPr>
                    <w:t xml:space="preserve">作业一：仰卧起坐20个一组、跳绳1分钟一组、坐位体前屈30秒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      </w:r>
                </w:p>
              </w:tc>
            </w:tr>
          </w:tbl>
          <w:p/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录视频：介绍国宝大熊猫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按照要求，完成一则《寻物启事》。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必做：练习册84.86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完成P3小练习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2.跟读P44三遍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必做：1.完成一则《寻物启事》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2.仿写课文95页的句子。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必做：练习册84.86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必做：1.订正M4U2 P1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3.背诵P44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选做：课外阅读并摘抄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必做：完成习作初稿，250字以上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必做：练习册84.86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必做：1.订正M4U2 P1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3.背诵P44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预习25课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必做：练习册84.86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必做：p3练习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诵读《笠翁对韵》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1、写一则寻物启事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2、背诵“日积月累”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必做：练习册84.86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必做：p3练习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选做：课外阅读，自主摘录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1、预习第25课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2、订正阅读闯关练习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必做：练习册84.86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必做：1.完成P3小练习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2.跟读P44 3遍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作业二：居家运动指南中选择任意两项打卡，每项一分钟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