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785"/>
        <w:gridCol w:w="270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5月26日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96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必做：1.书空第四单元生字(书P121-122)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2.背诵前四个单元所有古诗。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691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选做：绘本《爷爷一定有办法》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必做：1.朗读第四单元课文和识字卡片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2.背诵单元古诗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选做：读绘本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1695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朗读第四单元课文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拼读二类字并组词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1.朗读第四单元课文及课后生字。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2.书空第四单元要写字。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书空第四单元要写的字。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说说第四单元学的偏旁和笔画。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18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必做：1.书空第四单元生字。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2.找一找在第四单元学了那些新偏旁，说说你还知道那些带这个偏旁的字。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270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必做：朗读第四单元课文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270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必做：读《端午粽》的第二自然段，从外观、香气、口味来说一说你喜欢的事物。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必做：朗读课本42-43页，尝试背诵。</w:t>
            </w:r>
          </w:p>
        </w:tc>
        <w:tc>
          <w:tcPr>
            <w:tcW w:w="270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78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作业一:跳绳一分钟1组、坐位体前屈30秒一组、仰卧起坐10-15个一组，每个项目做3组作业二:居家运动指南中选择任意两项打卡，每项30秒以上。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default"/>
              </w:rPr>
              <w:t xml:space="preserve">作业三:选择自己喜欢的运动进行锻炼打卡，每天练习的时间20分钟左右。同学们从以上三个作业每天任意选择一项打卡上传即可。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1.发背诵视频《神州谣》、《传统节日》、语文书39页日积月累。2.熟练掌握本单元词语。（识字1、2、3、4）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1.背课文P42提交视频，45秒以内；2.M4U2P2口语小镇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选做：加强课外阅读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选做：查看需要订正的作业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必做：1.复习第三单元四课词语，明天默写。2.完成钉钉家校本。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1.熟读p.43，45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必做：朗读3单元练习题，朗读错题。书空生字笔顺。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1.熟读p.43，45课文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127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必做：1.复习第三单元四课词语。2.完成钉钉家校本。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1.熟读p.43，45课文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必做：读第四单元课文3遍，生字卡片5遍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127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1.背诵《神州谣》《传统节日》《语文园地三》的“日积月累”。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2.读第三单元课后题。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1.复习第三单元字词和必背篇目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2.读第四单元课文词语（准备默写）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1.背P43 复查2.M4U2 单元练习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读错题本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复习第三单元（读课文，拼读书空生字和词语，看课后练习，背诵要背的篇目）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复习第三单元词语，准备默写。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背p43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选做：查看数学线上练习的错题，说一说怎么订正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tbl>
            <w:tblPr>
              <w:tblStyle w:val="4"/>
              <w:tblBorders>
                <w:left w:val="single" w:sz="4" w:space="0" w:color="000000"/>
                <w:right w:val="single" w:sz="4" w:space="0" w:color="000000"/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W w:w="10756" w:type="dxa"/>
              <w:tblInd w:w="-1095" w:type="dxa"/>
              <w:tblLayout w:type="fixed"/>
              <w:tblCellMar>
                <w:top w:w="0" w:type="dxa"/>
                <w:bottom w:w="0" w:type="dxa"/>
                <w:left w:w="108" w:type="dxa"/>
                <w:right w:w="108" w:type="dxa"/>
              </w:tblCellMar>
            </w:tblPr>
            <w:tblGrid>
              <w:gridCol w:w="9595"/>
            </w:tblGrid>
            <w:tr>
              <w:trPr/>
              <w:tc>
                <w:tcPr>
                  <w:tcW w:w="9597" w:type="dxa"/>
                </w:tcPr>
                <w:p>
                  <w:pPr>
                    <w:keepLines w:val="0"/>
                    <w:keepNext w:val="0"/>
                    <w:ind/>
                    <w:spacing w:before="0" w:beforeAutoSpacing="0" w:after="0" w:afterAutoSpacing="0"/>
                    <w:rPr>
                      <w:rFonts w:eastAsiaTheme="minorEastAsia" w:hint="eastAsia"/>
                      <w:vertAlign w:val="baseline"/>
                    </w:rPr>
                  </w:pPr>
                  <w:r>
                    <w:rPr>
                      <w:rFonts w:hint="default"/>
                    </w:rPr>
                    <w:t xml:space="preserve">作业一：仰卧起坐20个一组、跳绳1分钟一组、坐位体前屈30秒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      </w:r>
                </w:p>
              </w:tc>
            </w:tr>
          </w:tbl>
          <w:p/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</w:t>
            </w:r>
            <w:r>
              <w:rPr>
                <w:sz w:val="22"/>
                <w:rFonts w:hint="default"/>
                <w:b w:val="0"/>
                <w:vertAlign w:val="baseline"/>
              </w:rPr>
              <w:t xml:space="preserve">做：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1.录视频说说故事的第一天。打卡。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default"/>
                <w:b w:val="0"/>
              </w:rPr>
              <w:t xml:space="preserve">2. 练字册A册25课《慢性子裁缝和急性子顾客》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必做1.练习册P66-P68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必做：1.预习第25课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2.完成智能练习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必做：1.订正昨天的练习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2.完成M4U2 P2小练习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40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必做：1、抄写第七单元日积月累2遍</w:t>
            </w:r>
          </w:p>
          <w:p>
            <w:pPr/>
            <w:r>
              <w:rPr>
                <w:sz w:val="22"/>
                <w:rFonts w:hint="eastAsia"/>
                <w:b w:val="0"/>
                <w:vertAlign w:val="baseline"/>
              </w:rPr>
              <w:t xml:space="preserve">2、预习第25课（读3、标号、组词）抄写25课词语表词语2遍</w:t>
            </w:r>
            <w:r>
              <w:rPr>
                <w:sz w:val="22"/>
                <w:rFonts w:ascii="PingFangSC-Regular" w:hAnsi="PingFangSC-Regular" w:cs="PingFangSC-Regular" w:eastAsia="PingFangSC-Regular"/>
                <w:color w:val="191F25"/>
              </w:rPr>
              <w:t xml:space="preserve">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必做：1.订正昨天的练习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2.完成M4U2 P2小练习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继续完善鱼骨图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练习册25课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必做：完成10道填空题p3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国学经典诵读《笠翁对韵》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必做：1.预习课文，完成第一天故事的鱼骨头；2.朗读课文，完成第25课词语本；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必做：完成10道填空题p3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必做：1、抄话本（p96日积月累每个两遍）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2、词语本（第25课）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3、录视频复述第一天的故事。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必做：练习册85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必做：1.完成练习册P66-P68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 背诵和默写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作业一：仰卧起坐30个一组、跳绳1分钟一组、坐位体前屈1分钟一组，每个项目做3组。作业二：居家运动指南中选择任意两项打卡，每项一分钟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5">
    <w:abstractNumId w:val="4"/>
  </w:num>
  <w:num w:numId="2">
    <w:abstractNumId w:val="1"/>
  </w:num>
  <w:num w:numId="6">
    <w:abstractNumId w:val="5"/>
  </w:num>
  <w:num w:numId="3">
    <w:abstractNumId w:val="2"/>
  </w:num>
  <w:num w:numId="1">
    <w:abstractNumId w:val="0"/>
  </w:num>
  <w:num w:numId="7">
    <w:abstractNumId w:val="6"/>
  </w:num>
  <w:num w:numId="4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