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10月12日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指读语文书第26、27页。26页上的音节要拼读，至少拼读三遍。27页朗读儿歌《轻轻跳》，拼读“马路、泥土”两个词语以及“马、土、不”三个生字。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自己编一编声母“b p m f d t n l”的口诀，明天一起分享。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必做：1.摆一摆小圆片，用“原来……，又……，现在……？”的语句编一个加法“添加”的故事。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2.预习书P26和27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必做：学唱书本P21儿歌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选做：自主练习听算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必做：1.读语文书30-31页不少于3遍。2.第30页拼读并组词，将视频或者音频上传到家校本。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必做：1、复习数学书25页，用“原来...，又....，现在......？”的语句说一说数学书25页的5幅图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2、背诵2-10的分与合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必做：学唱书本P21儿歌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选做：预习数学书26、27页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1.读语文书28-29页不少于3遍。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2.第28页拼读并组词，将视频或者音频上传到家校本。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3.朗读《日有所诵》P10-12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必做：1、复习数学书26、27，看图用“有....，有.....，合在一起一共有.....？”或者“原来......，又.......，现在......？”说一说书上的图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必做：学唱书本P21儿歌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继续巩固练读语文书25页声母b、p与韵母组成的两拼音节。（3遍）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朗读《日有所诵》儿歌《大小多少》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必做：练唱儿歌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选做：涂一涂说一说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1、背诵第5课gkh的字母儿歌：9字加弯ggg，水草蝌蚪kkk，像把椅子hhh。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2、拼读第28页的两拼音节，并组词（三拼音节还没学，先不拼读）</w:t>
              <w:br w:type="textWrapping"/>
              <w:t xml:space="preserve">3、朗读《日有所诵》第二单元儿歌。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必做：背诵2-10的分与合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必做：对着自画像给爸爸妈妈介绍一下自己喜欢的五官。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26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选做：0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1、指读汉语拼音第5课gkh（9字加弯ggg，水草蝌蚪kkk，像把椅子hhh），三拼音节拼读并组词，过关后请家长签上名字。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2、朗读《日有所诵》第二单元儿歌。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必做：对着自画像给爸爸妈妈介绍一下自己喜欢的五官。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16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1.指读语文书第26、27页。26页上的音节要拼读，至少拼读三遍。27页朗读儿歌《轻轻</w:t>
              <w:br w:type="textWrapping"/>
              <w:t xml:space="preserve">跳》，拼读“马路、泥土”两个词语以及“马、土、不”三个生字。（过关后请家长在课题旁签字，写上日期）</w:t>
              <w:br w:type="textWrapping"/>
              <w:t xml:space="preserve">2.背诵拼音格儿歌</w:t>
              <w:br w:type="textWrapping"/>
              <w:t xml:space="preserve">﻿﻿3.朗读《日有所诵》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必做：小闯关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 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用总时长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必做：1.介绍你的手工作品。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2.准备默写。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必做：熟背乘法口诀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必做：1.背P17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2.听录音跟读课本P18-19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必做：1.预习《语文园地三》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2.找找你最喜爱的玩具，观察它的样子，想想它好玩在哪里？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必做：1.复习用乘法口诀求商，背诵乘法口诀表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2.预习几倍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必做：1.背P17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2.听录音跟读课本P18-19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预习《妈妈睡了》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必做：熟背乘法口诀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必做：1.大声朗读M1U3-P1小练习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2.跟读课本18-21页，读3遍。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1.朗读《语文园地三》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2.预习《古诗二首》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必做：1.复习用乘法口诀求商，背诵乘法口诀表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2.预习几倍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必做：1.背诵18、21页单词及课文（明日打卡）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2.练习歌曲my family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朗读《语文园地三》，背诵《小儿垂钓》。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2.预习《古诗二首》。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必做：复习分一分与除法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必做：1.背诵18、21页单词及课文（明日打卡）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2.练习歌曲my family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选做：背诵学过的口诀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必做：1.介绍自己的手工作品。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2.朗读第三单元词语表。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必做：预习乘法口诀求商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必做：预习跟读M2U3三遍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选做：背诵学过的口诀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必做：背诵《小儿垂钓》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必做：预习书27－31页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必做：预习跟读M2U3三遍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选做：做一做好词好句积累卡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必做：1.背诵《小儿垂钓》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2.观察自己最喜欢的玩具（外形特点，怎么玩，好玩在哪里）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必做：预习书27－31页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必做：预习跟读M2U3三遍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必做：1.预习课文第11课；2.朗读课文第十课，发录音。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</w:t>
            </w:r>
            <w:r>
              <w:rPr>
                <w:sz w:val="22"/>
                <w:rFonts w:hint="eastAsia"/>
                <w:b w:val="0"/>
                <w:vertAlign w:val="baseline"/>
              </w:rPr>
              <w:t xml:space="preserve">P3小练习的口语部分；2.背录P15；3一起作业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必做：1.预习第10课，熟读课文。2.复习第9课词语，明天默写。3.自己看着笔记讲一讲种子变成木地板的童话故事。4.拍一张做好事的照片上传班群。</w:t>
            </w:r>
            <w:r>
              <w:drawing>
                <wp:inline distT="0" distB="0" distL="0" distR="0">
                  <wp:extent cx="1962150" cy="1049728"/>
                  <wp:effectExtent b="0" l="0" r="0" t="0"/>
                  <wp:docPr id="1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62150" cy="104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必做：剪一剪轴对称图形，做拼贴画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1.背P.15(钉)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必做：预习第11课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必做：复习练习册39-41页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1.背P.15（钉）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预习第9课。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拍一张做好事的照片，提交到钉钉群文件夹《少先队员做好事》中，以“学号+姓名”命名。周日前完成。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必做：复习练习册36-41页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/>
            <w:r>
              <w:t xml:space="preserve">1. 跟读P14-17，3遍；</w:t>
            </w:r>
          </w:p>
          <w:p>
            <w:pPr/>
            <w:r>
              <w:t xml:space="preserve">2. 背目录P14-17单词和音标；</w:t>
            </w:r>
          </w:p>
          <w:p>
            <w:pPr/>
            <w:r>
              <w:t xml:space="preserve">3. 复习M1U3句子，明天校默。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1、预习第10课，读熟课文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2、复习第八课词语，明天默写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必做：制作年历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背p15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预习p18-21，听音跟读5遍。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阅读安徒生童话故事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1.熟读《语文综合学习》22～24页，上传钉钉。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2.拍一张少先队员做好事的照片，上传班级圈。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自查报纸错题。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制作日历。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背p15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预习p18-21，听音跟读5遍。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必做：1.阅读《安徒生童话故事集》中的《卖火柴的小女孩》，读后，与课文的《卖火柴的小女孩》进行内容比较，和爸爸妈妈说说异同，谈谈自己更喜欢哪个版本？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2.复习《在牛肚子里旅行》在词语表中的词语</w:t>
              <w:br w:type="textWrapping"/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3.复习词语表中1-6课圈出的易错词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必做：预习数学书29页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必做：1、复查P15页笔记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2、检查课堂作业P3练习单是否完成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选做：3、绘本阅读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复习第8、9、11课。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必做：预习数学书29页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/>
            <w:r>
              <w:t xml:space="preserve">1. 跟读P14-17，3遍；</w:t>
            </w:r>
          </w:p>
          <w:p>
            <w:pPr/>
            <w:r>
              <w:t xml:space="preserve">2. 背目录P14-17单词和音标；</w:t>
            </w:r>
          </w:p>
          <w:p>
            <w:pPr/>
            <w:r>
              <w:t xml:space="preserve">3. 复习M1U3句子，明天校默。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4.拍一张做好事的照片，提交到钉钉群文件夹《少先队员做好事》中，以“学号+姓名”命名。周日前完成。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复习三年级下册指定的四课词语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复习一到三年级古诗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背诵P21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背诵单词表M2U1 句子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必做：1.复习一年古诗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2.复习三年级下册圈画的词语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必做：1.背诵P21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     2.背诵词汇表M2U1 （25-30）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必做：1、复习一年级古诗；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2.复习三年级下册圈画的词语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必做：1.背诵P21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2.背诵词汇表M2U1（25-30）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  <w:br w:type="textWrapping"/>
              <w:t xml:space="preserve">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必做：朗读三年级语文园地日积月累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选做：经典诵读《声律启蒙》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必做：1.复习三下词语表11-20课，准备默写！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2.复习三上古诗，背诵；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3.朗读练习卷上两篇非连续性文本；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必做：背诵P20划线单词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必做：1、阅读红色经典书籍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2、背诵1-3年级古诗，明天抽背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背诵P21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背诵单词表M2U1 句子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1">
    <w:abstractNumId w:val="0"/>
  </w:num>
  <w:num w:numId="7">
    <w:abstractNumId w:val="6"/>
  </w:num>
  <w:num w:numId="6">
    <w:abstractNumId w:val="5"/>
  </w:num>
  <w:num w:numId="2">
    <w:abstractNumId w:val="1"/>
  </w:num>
  <w:num w:numId="3">
    <w:abstractNumId w:val="2"/>
  </w:num>
  <w:num w:numId="5">
    <w:abstractNumId w:val="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